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746C8" w14:textId="77777777" w:rsidR="00D01F4C" w:rsidRDefault="00D01F4C" w:rsidP="00D01F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Széchenyi István Egyetem</w:t>
      </w:r>
    </w:p>
    <w:p w14:paraId="27434751" w14:textId="599D5B0F" w:rsidR="00D01F4C" w:rsidRDefault="00D01F4C" w:rsidP="00D01F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Apáczai Csere János Kar</w:t>
      </w:r>
    </w:p>
    <w:p w14:paraId="5B13AE0A" w14:textId="04BB42BE" w:rsidR="00D01F4C" w:rsidRDefault="00D01F4C" w:rsidP="00D01F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Szociális Tanulmányok </w:t>
      </w:r>
      <w:r>
        <w:rPr>
          <w:sz w:val="24"/>
          <w:szCs w:val="24"/>
        </w:rPr>
        <w:t xml:space="preserve">és </w:t>
      </w:r>
      <w:proofErr w:type="spellStart"/>
      <w:r>
        <w:rPr>
          <w:sz w:val="24"/>
          <w:szCs w:val="24"/>
        </w:rPr>
        <w:t>Szociológia</w:t>
      </w:r>
      <w:r>
        <w:rPr>
          <w:sz w:val="24"/>
          <w:szCs w:val="24"/>
        </w:rPr>
        <w:t>Tanszék</w:t>
      </w:r>
      <w:proofErr w:type="spellEnd"/>
    </w:p>
    <w:p w14:paraId="1D0897A4" w14:textId="77777777" w:rsidR="00D01F4C" w:rsidRDefault="00D01F4C" w:rsidP="00D01F4C">
      <w:pPr>
        <w:jc w:val="center"/>
      </w:pPr>
    </w:p>
    <w:p w14:paraId="6DAE3888" w14:textId="77777777" w:rsidR="00D01F4C" w:rsidRDefault="00D01F4C" w:rsidP="00D01F4C">
      <w:pPr>
        <w:jc w:val="center"/>
      </w:pPr>
    </w:p>
    <w:p w14:paraId="4FBB9DF6" w14:textId="77777777" w:rsidR="00D01F4C" w:rsidRDefault="00D01F4C" w:rsidP="00D01F4C">
      <w:pPr>
        <w:jc w:val="center"/>
      </w:pPr>
    </w:p>
    <w:p w14:paraId="6BA7B736" w14:textId="77777777" w:rsidR="00D01F4C" w:rsidRDefault="00D01F4C" w:rsidP="00D01F4C">
      <w:pPr>
        <w:jc w:val="center"/>
      </w:pPr>
    </w:p>
    <w:p w14:paraId="1C2C9273" w14:textId="77777777" w:rsidR="00D01F4C" w:rsidRDefault="00D01F4C" w:rsidP="00D01F4C">
      <w:pPr>
        <w:jc w:val="center"/>
      </w:pPr>
    </w:p>
    <w:p w14:paraId="74FAF4C1" w14:textId="77777777" w:rsidR="00D01F4C" w:rsidRDefault="00D01F4C" w:rsidP="00D01F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Szabályzat a diplomamunka készítés és a záróvizsgák rendjéről</w:t>
      </w:r>
    </w:p>
    <w:p w14:paraId="5A8C8C0B" w14:textId="77777777" w:rsidR="00D01F4C" w:rsidRDefault="00D01F4C" w:rsidP="00D01F4C">
      <w:pPr>
        <w:jc w:val="center"/>
      </w:pPr>
    </w:p>
    <w:p w14:paraId="5CE56C9E" w14:textId="77777777" w:rsidR="00D01F4C" w:rsidRDefault="00D01F4C" w:rsidP="00D01F4C">
      <w:pPr>
        <w:jc w:val="center"/>
      </w:pPr>
    </w:p>
    <w:p w14:paraId="6884D571" w14:textId="77777777" w:rsidR="00D01F4C" w:rsidRDefault="00D01F4C" w:rsidP="00D01F4C">
      <w:pPr>
        <w:jc w:val="center"/>
      </w:pPr>
    </w:p>
    <w:p w14:paraId="728F6432" w14:textId="77777777" w:rsidR="00D01F4C" w:rsidRDefault="00D01F4C" w:rsidP="00D01F4C">
      <w:pPr>
        <w:jc w:val="center"/>
      </w:pPr>
    </w:p>
    <w:p w14:paraId="0203D511" w14:textId="77777777" w:rsidR="00D01F4C" w:rsidRDefault="00D01F4C" w:rsidP="00D01F4C">
      <w:pPr>
        <w:jc w:val="center"/>
      </w:pPr>
    </w:p>
    <w:p w14:paraId="6811AD3D" w14:textId="77777777" w:rsidR="00D01F4C" w:rsidRDefault="00D01F4C" w:rsidP="00D01F4C">
      <w:pPr>
        <w:jc w:val="center"/>
      </w:pPr>
    </w:p>
    <w:p w14:paraId="092FE29E" w14:textId="77777777" w:rsidR="00D01F4C" w:rsidRDefault="00D01F4C" w:rsidP="00D01F4C">
      <w:pPr>
        <w:jc w:val="center"/>
      </w:pPr>
    </w:p>
    <w:p w14:paraId="0D158FA2" w14:textId="77777777" w:rsidR="00D01F4C" w:rsidRDefault="00D01F4C" w:rsidP="00D01F4C">
      <w:pPr>
        <w:jc w:val="center"/>
      </w:pPr>
    </w:p>
    <w:p w14:paraId="0F33F13A" w14:textId="77777777" w:rsidR="00D01F4C" w:rsidRDefault="00D01F4C" w:rsidP="00D01F4C">
      <w:pPr>
        <w:jc w:val="center"/>
      </w:pPr>
    </w:p>
    <w:p w14:paraId="56B9FA76" w14:textId="77777777" w:rsidR="00D01F4C" w:rsidRDefault="00D01F4C" w:rsidP="00D01F4C">
      <w:pPr>
        <w:jc w:val="center"/>
      </w:pPr>
    </w:p>
    <w:p w14:paraId="37CA6A24" w14:textId="77777777" w:rsidR="00D01F4C" w:rsidRDefault="00D01F4C" w:rsidP="00D01F4C">
      <w:pPr>
        <w:jc w:val="center"/>
      </w:pPr>
    </w:p>
    <w:p w14:paraId="6B56C8C8" w14:textId="77777777" w:rsidR="00D01F4C" w:rsidRDefault="00D01F4C" w:rsidP="00D01F4C">
      <w:pPr>
        <w:jc w:val="center"/>
      </w:pPr>
    </w:p>
    <w:p w14:paraId="7B619B76" w14:textId="50E50DFF" w:rsidR="00D01F4C" w:rsidRDefault="00D01F4C" w:rsidP="00D01F4C">
      <w:pPr>
        <w:jc w:val="center"/>
      </w:pPr>
      <w:r>
        <w:t>Utolsó módosítás dátuma: 2016.11.11</w:t>
      </w:r>
      <w:r>
        <w:t>.</w:t>
      </w:r>
    </w:p>
    <w:p w14:paraId="6A95F2FA" w14:textId="77777777" w:rsidR="00D01F4C" w:rsidRDefault="00D01F4C" w:rsidP="00D01F4C"/>
    <w:p w14:paraId="15975D6E" w14:textId="77777777" w:rsidR="00D01F4C" w:rsidRDefault="00D01F4C" w:rsidP="00D01F4C"/>
    <w:p w14:paraId="6AE7FB0F" w14:textId="77777777" w:rsidR="00D01F4C" w:rsidRDefault="00D01F4C" w:rsidP="00D01F4C">
      <w:r>
        <w:br w:type="page"/>
      </w:r>
    </w:p>
    <w:p w14:paraId="60974DD5" w14:textId="7C2FE4A0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Széchenyi István Egyetem </w:t>
      </w:r>
      <w:r>
        <w:rPr>
          <w:sz w:val="24"/>
          <w:szCs w:val="24"/>
        </w:rPr>
        <w:t>Apáczai Csere János Kar</w:t>
      </w:r>
      <w:r>
        <w:rPr>
          <w:sz w:val="24"/>
          <w:szCs w:val="24"/>
        </w:rPr>
        <w:t xml:space="preserve"> Szociális Tanulmányok </w:t>
      </w:r>
      <w:r>
        <w:rPr>
          <w:sz w:val="24"/>
          <w:szCs w:val="24"/>
        </w:rPr>
        <w:t xml:space="preserve">és Szociológia </w:t>
      </w:r>
      <w:bookmarkStart w:id="0" w:name="_GoBack"/>
      <w:bookmarkEnd w:id="0"/>
      <w:r>
        <w:rPr>
          <w:sz w:val="24"/>
          <w:szCs w:val="24"/>
        </w:rPr>
        <w:t xml:space="preserve">Tanszéke az egyetemi Tanulmányi és Vizsgaszabályzat (TVSZ) rendelkezése szerint az alábbi szabályokat hozza. </w:t>
      </w:r>
    </w:p>
    <w:p w14:paraId="2791C710" w14:textId="77777777" w:rsidR="00D01F4C" w:rsidRDefault="00D01F4C" w:rsidP="00D01F4C">
      <w:pPr>
        <w:rPr>
          <w:sz w:val="24"/>
          <w:szCs w:val="24"/>
        </w:rPr>
      </w:pPr>
    </w:p>
    <w:p w14:paraId="1E8E6CC2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1. §</w:t>
      </w:r>
    </w:p>
    <w:p w14:paraId="58EF0DF1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Témaválasztás</w:t>
      </w:r>
    </w:p>
    <w:p w14:paraId="65F6AA9E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(1) A hallgatónak az alapképzési szakon és felsőoktatási szakképzésben szakdolgozatot, mesterképzési szakon diplomamunkát (továbbiakban röviden és egységesen: diplomamunka) kell készítenie. </w:t>
      </w:r>
    </w:p>
    <w:p w14:paraId="42FC67F5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(2) A felsőoktatási szakképzés és az alapképzés esetén a témaválasztás a tanszék által meghirdetett témák alapján történik. A hallgatónak lehetősége van egyénileg javasolt diplomamunka-feladat kidolgozására is. A mesterképzés során az egyénileg kiválasztott témához keres megfelelő konzulenst a hallgató. </w:t>
      </w:r>
    </w:p>
    <w:p w14:paraId="682D05CE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(3) A diplomamunka feladatok témáit, a választható konzulensek szakmai/kutatási területeit, illetve elérhetőségeit a tanszék a honlapján teszi közzé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</w:p>
    <w:p w14:paraId="2244ADF1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(4) A témaválasztáshoz a hallgatónak a tanszéki honlapon található űrlapot kell kitöltenie, amin a konzulens aláírásával igazolja, hogy vállalja a feladatot.</w:t>
      </w:r>
    </w:p>
    <w:p w14:paraId="3FD1C4E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(5) Egy adott témára, adott belső konzulenshez jelentkezik a hallgató. Indokolt esetben, külső konzulens is segítheti a diplomamunkát készítő hallgató tevékenységét. Mindkét esetben elvárt, hogy a konzulens a diplomamunka-feladat témakörében magas szintű szakmai tudással rendelkezzen. </w:t>
      </w:r>
    </w:p>
    <w:p w14:paraId="6D7C91C9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(6) A választott diplomamunka-feladatok engedélyezéséről a tanszékvezető a szakvezetővel egyeztetve dönt. </w:t>
      </w:r>
    </w:p>
    <w:p w14:paraId="5EF1B61E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(7) Alapképzésben résztvevő hallgatóknak a negyedik félév szorgalmi időszakának utolsó napjáig, a többi képzés esetében pedig a második félév szorgalmi időszakának utolsó napjáig kell diplomamunka-témát választani. A pontos dátumról a tanszék a honlapján ad tájékoztatást. A fenti határidők után diplomamunka regisztráció nem fogadható el az adott félévben.</w:t>
      </w:r>
    </w:p>
    <w:p w14:paraId="79E47E87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(8) A tanszékvezető a benyújtott regisztrációs űrlapon engedélyezi a téma- és </w:t>
      </w:r>
      <w:proofErr w:type="spellStart"/>
      <w:r>
        <w:rPr>
          <w:sz w:val="24"/>
          <w:szCs w:val="24"/>
        </w:rPr>
        <w:t>konzulensválasztást</w:t>
      </w:r>
      <w:proofErr w:type="spellEnd"/>
      <w:r>
        <w:rPr>
          <w:sz w:val="24"/>
          <w:szCs w:val="24"/>
        </w:rPr>
        <w:t xml:space="preserve">. A tanszék honlapján a </w:t>
      </w:r>
      <w:proofErr w:type="spellStart"/>
      <w:r>
        <w:rPr>
          <w:sz w:val="24"/>
          <w:szCs w:val="24"/>
        </w:rPr>
        <w:t>diplomunka-regisztráció</w:t>
      </w:r>
      <w:proofErr w:type="spellEnd"/>
      <w:r>
        <w:rPr>
          <w:sz w:val="24"/>
          <w:szCs w:val="24"/>
        </w:rPr>
        <w:t xml:space="preserve"> határidejével együtt minden félévben megadja azt az időszakot is, amikor a hallgatónak a tanszéki titkárságon át kell vennie a tanszékvezetői jóváhagyó záradékkal ellátott nyomtatványt. Amennyiben a tanszékvezető a konzulens-választáshoz nem járul hozzá, egyéni eljárást biztosít a hallgatónak más konzulens – ebből következően esetleg más téma – választására. A tanszékvezető ezt a feladatot a szakfelelősnek átadhatja.</w:t>
      </w:r>
    </w:p>
    <w:p w14:paraId="4DD6F4E2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(9) A választott és a tanszékvezető által jóváhagyott diplomamunka téma hallgató által kezdeményezett megváltoztatására van lehetőség, azonban abban a félévben nem lehet a diplomamunkát védésre bocsátani, amelyben a témamódosítás megtörtént. Az új témakörből elkészített diplomamunka leghamarabb csak a követő félévben nyújtható be. </w:t>
      </w:r>
    </w:p>
    <w:p w14:paraId="4A7D550C" w14:textId="77777777" w:rsidR="00D01F4C" w:rsidRDefault="00D01F4C" w:rsidP="00D01F4C">
      <w:pPr>
        <w:rPr>
          <w:sz w:val="24"/>
          <w:szCs w:val="24"/>
        </w:rPr>
      </w:pPr>
    </w:p>
    <w:p w14:paraId="45348A1F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2. §</w:t>
      </w:r>
    </w:p>
    <w:p w14:paraId="0BA39C29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diplomamunka készítése és benyújtása</w:t>
      </w:r>
    </w:p>
    <w:p w14:paraId="1EAA7CA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(1) A diplomamunka formai előírásainak közzétételéért a tanszékvezető felelős. A diplomakészítési útmutatót és segédleteket, illetve a csatolandó nyomtatványokat a hallgatók a tanszéki honlap felületén érik el. </w:t>
      </w:r>
    </w:p>
    <w:p w14:paraId="0D7CEF82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(2) A dolgozat törzsszövegének (adatlapok, nyilatkozatok és mellékletek nélküli szövegrészének) terjedelme felsőoktatási szakképzésen 30-40 ezer karakter; alapszakon és szakirányú továbbképzésen 50-70 ezer karakter; mesterszakon 70-90 ezer karakter. </w:t>
      </w:r>
    </w:p>
    <w:p w14:paraId="0CFD03BB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(3) A hallgatónak legalább öt alkalommal kell konzultálnia a belső konzulenssel, amelyből legalább három alkalomnak személyes megjelenésnek kell lennie. A hallgató a témaválasztást követő első félév harmadik hetéig a belső konzulenssel felveszi a kapcsolatot.</w:t>
      </w:r>
    </w:p>
    <w:p w14:paraId="6184C492" w14:textId="77777777" w:rsidR="00D01F4C" w:rsidRDefault="00D01F4C" w:rsidP="00D01F4C">
      <w:pPr>
        <w:pStyle w:val="Jegyzetszveg"/>
      </w:pPr>
      <w:r>
        <w:rPr>
          <w:rFonts w:ascii="Times New Roman" w:hAnsi="Times New Roman" w:cs="Times New Roman"/>
          <w:sz w:val="24"/>
          <w:szCs w:val="24"/>
        </w:rPr>
        <w:t>(4) A diplomakurzusra a TVSZ kurzusokra vonatkozó általános szabályai vonatkoznak, a követelmények teljesítését és az értékelést a belső konzulens végzi.</w:t>
      </w:r>
    </w:p>
    <w:p w14:paraId="3D75F240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(5) A diplomamunka akkor adható be, ha a </w:t>
      </w:r>
      <w:proofErr w:type="gramStart"/>
      <w:r>
        <w:rPr>
          <w:sz w:val="24"/>
          <w:szCs w:val="24"/>
        </w:rPr>
        <w:t>konzulens(</w:t>
      </w:r>
      <w:proofErr w:type="spellStart"/>
      <w:proofErr w:type="gramEnd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) a konzultációs időpontok teljesítését, és a benyújthatóságot aláírásukkal igazolják a diplomamunkába köttetendő adatlapon, amelyet a nyomtatványok segédlet tartalmaz. Az aláírások beszerzése a hallgató feladata. </w:t>
      </w:r>
    </w:p>
    <w:p w14:paraId="70DB5996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(6) A diplomamunka titkosítására vonatkozó nyilatkozatot a nyomtatványok segédlet tartalmazza, a tanszék csak ezt a nyilatkozati formát használja a titkosításra. </w:t>
      </w:r>
    </w:p>
    <w:p w14:paraId="2A08D59E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(7) A diplomamunka benyújtásának határidejét adott félév szorgalmi időszak második hetének utolsó napjáig közzé teszi a tanszék a honlapon. A diplomamunka a határidő letelte után nem nyújtható be. </w:t>
      </w:r>
    </w:p>
    <w:p w14:paraId="2FF7C745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(8) A diplomamunka-készítési útmutatóban leírtaknak megfelelően elkészített diplomamunkát nyomtatott és elektronikus formában (CD/DVD lemezen) a tanszék titkárságán kell leadni. Az elektronikusan leadott példánynak tartalmaznia kell a diplomamunkába bekötött összes nyilatkozat digitalizált (</w:t>
      </w:r>
      <w:proofErr w:type="spellStart"/>
      <w:r>
        <w:rPr>
          <w:sz w:val="24"/>
          <w:szCs w:val="24"/>
        </w:rPr>
        <w:t>szkennelt</w:t>
      </w:r>
      <w:proofErr w:type="spellEnd"/>
      <w:r>
        <w:rPr>
          <w:sz w:val="24"/>
          <w:szCs w:val="24"/>
        </w:rPr>
        <w:t xml:space="preserve">) változatát is.     </w:t>
      </w:r>
    </w:p>
    <w:p w14:paraId="4FA476BC" w14:textId="77777777" w:rsidR="00D01F4C" w:rsidRDefault="00D01F4C" w:rsidP="00D01F4C">
      <w:pPr>
        <w:rPr>
          <w:sz w:val="24"/>
          <w:szCs w:val="24"/>
        </w:rPr>
      </w:pPr>
    </w:p>
    <w:p w14:paraId="736BEDE0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14:paraId="0E919394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diplomamunka bírálata</w:t>
      </w:r>
    </w:p>
    <w:p w14:paraId="01D74925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(1) A diplomamunkát a szakvezető javaslatára a tanszékvezető által felkért külső bíráló értékeli. </w:t>
      </w:r>
    </w:p>
    <w:p w14:paraId="3B1DC2A5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(2) A bírálót a tanszékvezető kéri fel írásban a diplomamunka leadási határidejét követő egy héten belül. </w:t>
      </w:r>
      <w:bookmarkStart w:id="1" w:name="vissza_melléklet_9"/>
      <w:bookmarkEnd w:id="1"/>
      <w:r>
        <w:rPr>
          <w:sz w:val="24"/>
          <w:szCs w:val="24"/>
        </w:rPr>
        <w:t xml:space="preserve">A tanszék vezetője a diplomamunkát a beadást követő egy héten belül elküldi a bírálónak. Mellékelni kell a diplomamunka értékelő lapot és jelezni kell a bírálat elkészítésére adott határidőt. </w:t>
      </w:r>
    </w:p>
    <w:p w14:paraId="7FC1023E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(3) A bírálatra vonatkozó határidőt a tanszék vezetőjének úgy kell megállapítania, hogy az értékelő lap és a diplomamunka legkésőbb 15 nappal a záróvizsga időpontja előtt a tanszékre visszaérkezzen.</w:t>
      </w:r>
    </w:p>
    <w:p w14:paraId="2A7FEE40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(4) Ha a bíráló elégtelennek minősíti a dolgozatot, akkor újabb bírálót kell felkérni a dolgozat értékelésére. A bírálók által egyöntetűen elfogadhatatlannak (elégtelen osztályzattal) minősített diplomamunka szerzője nem bocsátható záróvizsgára.</w:t>
      </w:r>
    </w:p>
    <w:p w14:paraId="08E3CC1E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(5) A bírálók számára nem lehet ismert sem a dolgozat szerzőjének, sem a </w:t>
      </w:r>
      <w:proofErr w:type="gramStart"/>
      <w:r>
        <w:rPr>
          <w:sz w:val="24"/>
          <w:szCs w:val="24"/>
        </w:rPr>
        <w:t>konzulens(</w:t>
      </w:r>
      <w:proofErr w:type="spellStart"/>
      <w:proofErr w:type="gramEnd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nek</w:t>
      </w:r>
      <w:proofErr w:type="spellEnd"/>
      <w:r>
        <w:rPr>
          <w:sz w:val="24"/>
          <w:szCs w:val="24"/>
        </w:rPr>
        <w:t xml:space="preserve"> a neve. </w:t>
      </w:r>
    </w:p>
    <w:p w14:paraId="261A5D96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(6) A diplomamunka-feladat engedélyezési nyomtatvány, a konzultációs lap, az értékelő lap, a plágium nyilatkozat, illetve indokolt esetben a nyilvánosságra hozatali nyilatkozat és a titkosítási nyilatkozat a záróvizsga dokumentációjában kerül elhelyezésre. </w:t>
      </w:r>
    </w:p>
    <w:p w14:paraId="5C85104B" w14:textId="77777777" w:rsidR="00D01F4C" w:rsidRDefault="00D01F4C" w:rsidP="00D01F4C">
      <w:pPr>
        <w:rPr>
          <w:sz w:val="24"/>
          <w:szCs w:val="24"/>
        </w:rPr>
      </w:pPr>
    </w:p>
    <w:p w14:paraId="77CEEE0D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4. §</w:t>
      </w:r>
    </w:p>
    <w:p w14:paraId="588F5CA3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záróvizsga és az oklevél</w:t>
      </w:r>
    </w:p>
    <w:p w14:paraId="0EE1B30F" w14:textId="77777777" w:rsidR="00D01F4C" w:rsidRDefault="00D01F4C" w:rsidP="00D01F4C">
      <w:pPr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(1) A záróvizsga az alap-és mesterszakokon és felsőoktatási szakképzéseknél két részből áll: komplex vizsgából és a diplomamunka megvédéséből. </w:t>
      </w:r>
    </w:p>
    <w:p w14:paraId="039EF1C3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(2) A komplex vizsgák tartalmára, a számon kérendő témakörökre, a követelményekre vonatkozó információk a tanszéki honlapon találhatók. </w:t>
      </w:r>
    </w:p>
    <w:p w14:paraId="03AD78DF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(3) A diplomamunka védése minden szak esetén szóbeli. A védés során a diplomamunkát maximum 10 perces prezentációban kell bemutatni, majd a bíráló és a bizottság kérdéseire kell válaszolni. </w:t>
      </w:r>
    </w:p>
    <w:p w14:paraId="3102AAE0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(4) A záróvizsga beosztását (időpontja, helyszíne, bizottság összetétele, a hallgatók védésének sorrendje) a tanszék a honlapján teszi közzé, a záróvizsga időszak előtt legalább 10 nappal. </w:t>
      </w:r>
    </w:p>
    <w:p w14:paraId="4E621F20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(5) A záróvizsga előtt legalább két héttel a hallgatóval ismertetni kell a bírálatot, a hozzá intézett kérdéseket annak érdekében, hogy a jelölt a kérdésekre és a diplomamunka védésére fel tudjon készülni.</w:t>
      </w:r>
    </w:p>
    <w:p w14:paraId="255100F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6) A diplomamunkát a záróvizsga bizottság a bíráló véleményének ismeretében és a hallgató védése alapján ötfokozatú osztályzattal értékeli. Ugyancsak ötfokozatú osztályzattal kell értékelni </w:t>
      </w:r>
      <w:r>
        <w:rPr>
          <w:sz w:val="24"/>
          <w:szCs w:val="24"/>
        </w:rPr>
        <w:lastRenderedPageBreak/>
        <w:t xml:space="preserve">a tantárgyi/komplex témában nyújtott teljesítményt. Az érdemjegyek megállapítása szavazással történik. Szavazategyenlőség esetén az elnök szavazata dönt. </w:t>
      </w:r>
    </w:p>
    <w:p w14:paraId="2F9EE49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7) A záróvizsga minősítésének kiszámítási módja:</w:t>
      </w:r>
    </w:p>
    <w:p w14:paraId="7DB52F8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A felsőoktatási szakképzés és az alapképzés során a záróvizsga minősítésének átlagát két tizedes jegyre az alábbi számítás alapján kell kiszámolni:</w:t>
      </w:r>
    </w:p>
    <w:p w14:paraId="2AEE303B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ZV = (DO+DV+KT) / 3</w:t>
      </w:r>
    </w:p>
    <w:p w14:paraId="0EBD1297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Magyarázat:</w:t>
      </w:r>
    </w:p>
    <w:p w14:paraId="067EE574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ZV = a záróvizsga minősítése ötfokozatú rendszerben</w:t>
      </w:r>
    </w:p>
    <w:p w14:paraId="4D354844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SZO= a szakdolgozat opponálása ötfokozatú rendszerben</w:t>
      </w:r>
    </w:p>
    <w:p w14:paraId="10222A3A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SZV = a szakdolgozat védése ötfokozatú rendszerben</w:t>
      </w:r>
    </w:p>
    <w:p w14:paraId="09BABE87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KT = a komplex tétel kifejtésének minősítése ötfokozatú rendszerben</w:t>
      </w:r>
    </w:p>
    <w:p w14:paraId="5C2BF125" w14:textId="77777777" w:rsidR="00D01F4C" w:rsidRDefault="00D01F4C" w:rsidP="00D01F4C">
      <w:pPr>
        <w:rPr>
          <w:sz w:val="24"/>
          <w:szCs w:val="24"/>
        </w:rPr>
      </w:pPr>
    </w:p>
    <w:p w14:paraId="1CCF09CF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A mesterképzés során a záróvizsga minősítésének átlagát két tizedes jegyre az alábbi számítás alapján kell kiszámolni:</w:t>
      </w:r>
    </w:p>
    <w:p w14:paraId="4DB81D38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ZV = (DO+DV+KT) / 3</w:t>
      </w:r>
    </w:p>
    <w:p w14:paraId="2B45D113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Magyarázat:</w:t>
      </w:r>
    </w:p>
    <w:p w14:paraId="307296A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ZV = a záróvizsga minősítése ötfokozatú rendszerben</w:t>
      </w:r>
    </w:p>
    <w:p w14:paraId="370B3D5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DO= a diplomamunka opponálása ötfokozatú rendszerben</w:t>
      </w:r>
    </w:p>
    <w:p w14:paraId="453D3249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DV = a diplomamunka védése ötfokozatú rendszerben</w:t>
      </w:r>
    </w:p>
    <w:p w14:paraId="57BEE1C6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KT = a komplex tétel kifejtésének minősítése ötfokozatú rendszerben</w:t>
      </w:r>
    </w:p>
    <w:p w14:paraId="50E85F2A" w14:textId="77777777" w:rsidR="00D01F4C" w:rsidRDefault="00D01F4C" w:rsidP="00D01F4C">
      <w:pPr>
        <w:rPr>
          <w:sz w:val="24"/>
          <w:szCs w:val="24"/>
        </w:rPr>
      </w:pPr>
    </w:p>
    <w:p w14:paraId="7D97C03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8) Sikertelen a záróvizsga, ha akár a diplomamunka védése, akár a komplex tantárgyi záróvizsga sikertelen. A sikertelen záróvizsga csak valamely későbbi záróvizsga-időszakban javítható. A 2012. szeptember 1. előtt az Egyetemen megszerzett végbizonyítvány alapján a záróvizsga időkorlát nélkül tehető le. A 2012. szeptember 1. után az Egyetemen megszerzett végbizonyítvány alapján, a végbizonyítvány kiállításától számított ötödik év eltelte után záróvizsgát tenni nem lehet.</w:t>
      </w:r>
    </w:p>
    <w:p w14:paraId="41B62F1C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9) Az oklevél a szakképzettség megszerzését igazolja. Az oklevél minősítésének kiszámítási módja felsőoktatási szakképzés, alapképzés és mesterképzés során egységesen az alábbi számítás alapján történik: </w:t>
      </w:r>
    </w:p>
    <w:p w14:paraId="053A2E4D" w14:textId="77777777" w:rsidR="00D01F4C" w:rsidRDefault="00D01F4C" w:rsidP="00D01F4C">
      <w:pPr>
        <w:rPr>
          <w:sz w:val="24"/>
          <w:szCs w:val="24"/>
        </w:rPr>
      </w:pPr>
    </w:p>
    <w:p w14:paraId="240EED62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OM = (ZV+KRI) / 2</w:t>
      </w:r>
    </w:p>
    <w:p w14:paraId="6BB57EEC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Magyarázat:</w:t>
      </w:r>
    </w:p>
    <w:p w14:paraId="2CD31806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OM = oklevél minősítésének numerikus értéke</w:t>
      </w:r>
    </w:p>
    <w:p w14:paraId="394D746C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ZV = a záróvizsga minősítése ötfokozatú rendszerben, két tizedes jegyre kerekítve</w:t>
      </w:r>
    </w:p>
    <w:p w14:paraId="6B782FB2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KRI = a tanulmányok során összesített kredit index</w:t>
      </w:r>
    </w:p>
    <w:p w14:paraId="7CCA9F0B" w14:textId="77777777" w:rsidR="00D01F4C" w:rsidRDefault="00D01F4C" w:rsidP="00D01F4C">
      <w:pPr>
        <w:rPr>
          <w:sz w:val="24"/>
          <w:szCs w:val="24"/>
        </w:rPr>
      </w:pPr>
    </w:p>
    <w:p w14:paraId="0444720B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Az oklevél minősítésének átlagát két tizedes jegyre kell kiszámolni.</w:t>
      </w:r>
    </w:p>
    <w:p w14:paraId="50D7CC03" w14:textId="77777777" w:rsidR="00D01F4C" w:rsidRDefault="00D01F4C" w:rsidP="00D01F4C">
      <w:pPr>
        <w:keepNext/>
        <w:rPr>
          <w:sz w:val="24"/>
          <w:szCs w:val="24"/>
        </w:rPr>
      </w:pPr>
      <w:r>
        <w:rPr>
          <w:sz w:val="24"/>
          <w:szCs w:val="24"/>
        </w:rPr>
        <w:t>Az átlag szerint az oklevél minősítése a következő lehet:</w:t>
      </w:r>
    </w:p>
    <w:p w14:paraId="01BA7BE4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4,51 – 5,00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kiváló</w:t>
      </w:r>
    </w:p>
    <w:p w14:paraId="6A2F8369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3,51 – 4,50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jó</w:t>
      </w:r>
    </w:p>
    <w:p w14:paraId="3BD14C15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2,51 – 3,50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közepes</w:t>
      </w:r>
    </w:p>
    <w:p w14:paraId="6760928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2,00 – 2,50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elégséges</w:t>
      </w:r>
    </w:p>
    <w:p w14:paraId="7EE30BA7" w14:textId="77777777" w:rsidR="00D01F4C" w:rsidRDefault="00D01F4C" w:rsidP="00D01F4C">
      <w:pPr>
        <w:rPr>
          <w:sz w:val="24"/>
          <w:szCs w:val="24"/>
        </w:rPr>
      </w:pPr>
    </w:p>
    <w:p w14:paraId="6742FD1A" w14:textId="77777777" w:rsidR="00D01F4C" w:rsidRDefault="00D01F4C" w:rsidP="00D01F4C">
      <w:pPr>
        <w:rPr>
          <w:sz w:val="24"/>
          <w:szCs w:val="24"/>
        </w:rPr>
      </w:pPr>
    </w:p>
    <w:p w14:paraId="0FF4BCF8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5. §</w:t>
      </w:r>
    </w:p>
    <w:p w14:paraId="3B022680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Záradék</w:t>
      </w:r>
    </w:p>
    <w:p w14:paraId="5C8BBD03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1) Minden egyéb kérdésben az egyetem Tanulmányi és Vizsgaszabályzatában szereplő rendelkezések az iránymutatók. </w:t>
      </w:r>
    </w:p>
    <w:p w14:paraId="77DF04F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2) A diplomamunkával és a záróvizsgával kapcsolatos minden egyéb tájékoztatás a tanszék honlapján, a </w:t>
      </w:r>
      <w:hyperlink r:id="rId7" w:history="1">
        <w:r>
          <w:rPr>
            <w:rStyle w:val="Hiperhivatkozs"/>
            <w:sz w:val="24"/>
            <w:szCs w:val="24"/>
          </w:rPr>
          <w:t>http://szm.sze.hu/koszonto</w:t>
        </w:r>
      </w:hyperlink>
      <w:r>
        <w:rPr>
          <w:sz w:val="24"/>
          <w:szCs w:val="24"/>
        </w:rPr>
        <w:t xml:space="preserve"> oldalon, a diplomamunka és záróvizsga menüpont alatt érhető el. </w:t>
      </w:r>
    </w:p>
    <w:p w14:paraId="41CF4323" w14:textId="77777777" w:rsidR="00D01F4C" w:rsidRDefault="00D01F4C" w:rsidP="00D01F4C">
      <w:pPr>
        <w:rPr>
          <w:sz w:val="24"/>
          <w:szCs w:val="24"/>
        </w:rPr>
      </w:pPr>
    </w:p>
    <w:p w14:paraId="474F7ED7" w14:textId="77777777" w:rsidR="00D01F4C" w:rsidRDefault="00D01F4C" w:rsidP="00D01F4C">
      <w:pPr>
        <w:rPr>
          <w:rFonts w:asciiTheme="minorHAnsi" w:hAnsiTheme="minorHAnsi" w:cstheme="minorBidi"/>
          <w:sz w:val="24"/>
          <w:szCs w:val="24"/>
        </w:rPr>
      </w:pPr>
    </w:p>
    <w:p w14:paraId="78CA37B5" w14:textId="5E4192FE" w:rsidR="003121E1" w:rsidRPr="00D01F4C" w:rsidRDefault="003121E1" w:rsidP="00D01F4C"/>
    <w:sectPr w:rsidR="003121E1" w:rsidRPr="00D01F4C" w:rsidSect="00854FC1">
      <w:headerReference w:type="default" r:id="rId8"/>
      <w:footerReference w:type="default" r:id="rId9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F96A6" w14:textId="77777777" w:rsidR="00D30A15" w:rsidRDefault="00D30A15" w:rsidP="001947B9">
      <w:pPr>
        <w:spacing w:after="0" w:line="240" w:lineRule="auto"/>
      </w:pPr>
      <w:r>
        <w:separator/>
      </w:r>
    </w:p>
  </w:endnote>
  <w:endnote w:type="continuationSeparator" w:id="0">
    <w:p w14:paraId="142CDB91" w14:textId="77777777" w:rsidR="00D30A15" w:rsidRDefault="00D30A15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ACC7A" w14:textId="77777777" w:rsidR="00D30A15" w:rsidRDefault="00D30A15" w:rsidP="001947B9">
      <w:pPr>
        <w:spacing w:after="0" w:line="240" w:lineRule="auto"/>
      </w:pPr>
      <w:r>
        <w:separator/>
      </w:r>
    </w:p>
  </w:footnote>
  <w:footnote w:type="continuationSeparator" w:id="0">
    <w:p w14:paraId="6129B3B3" w14:textId="77777777" w:rsidR="00D30A15" w:rsidRDefault="00D30A15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E317B"/>
    <w:rsid w:val="003040A7"/>
    <w:rsid w:val="003121E1"/>
    <w:rsid w:val="0037392C"/>
    <w:rsid w:val="00386335"/>
    <w:rsid w:val="003B4433"/>
    <w:rsid w:val="00452C6C"/>
    <w:rsid w:val="004D4FA1"/>
    <w:rsid w:val="00520F67"/>
    <w:rsid w:val="00553D3D"/>
    <w:rsid w:val="00562592"/>
    <w:rsid w:val="005C6210"/>
    <w:rsid w:val="005D12FF"/>
    <w:rsid w:val="006026A5"/>
    <w:rsid w:val="006159A6"/>
    <w:rsid w:val="006159F1"/>
    <w:rsid w:val="006349D3"/>
    <w:rsid w:val="006633E8"/>
    <w:rsid w:val="006F256E"/>
    <w:rsid w:val="007113CC"/>
    <w:rsid w:val="00737A86"/>
    <w:rsid w:val="00744DD0"/>
    <w:rsid w:val="007D7755"/>
    <w:rsid w:val="00800489"/>
    <w:rsid w:val="00803A8C"/>
    <w:rsid w:val="00854FC1"/>
    <w:rsid w:val="008A7585"/>
    <w:rsid w:val="008B48E2"/>
    <w:rsid w:val="00916CBF"/>
    <w:rsid w:val="0094298F"/>
    <w:rsid w:val="009F3F00"/>
    <w:rsid w:val="00A20EA9"/>
    <w:rsid w:val="00A24102"/>
    <w:rsid w:val="00A67B16"/>
    <w:rsid w:val="00A70A7E"/>
    <w:rsid w:val="00AA6073"/>
    <w:rsid w:val="00AD0A23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01F4C"/>
    <w:rsid w:val="00D30A15"/>
    <w:rsid w:val="00D45BFE"/>
    <w:rsid w:val="00D47287"/>
    <w:rsid w:val="00D606E8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57C8C"/>
    <w:rsid w:val="00F618F3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D01F4C"/>
    <w:rPr>
      <w:color w:val="0000FF" w:themeColor="hyperlink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1F4C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1F4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m.sze.hu/koszont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8453-2A2C-4804-945C-2D7DD521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2</TotalTime>
  <Pages>6</Pages>
  <Words>1206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2016-11-11T08:25:00Z</dcterms:created>
  <dcterms:modified xsi:type="dcterms:W3CDTF">2016-11-11T08:27:00Z</dcterms:modified>
</cp:coreProperties>
</file>